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5CB61" w14:textId="4AB0A917" w:rsidR="00EE543D" w:rsidRPr="00EE543D" w:rsidRDefault="00EE543D" w:rsidP="00EE543D">
      <w:r>
        <w:rPr>
          <w:b/>
          <w:bCs/>
        </w:rPr>
        <w:t>Revised Historical Data Sets</w:t>
      </w:r>
      <w:r w:rsidRPr="00EE543D">
        <w:rPr>
          <w:b/>
          <w:bCs/>
        </w:rPr>
        <w:t>:</w:t>
      </w:r>
    </w:p>
    <w:p w14:paraId="21DFE7BC" w14:textId="77777777" w:rsidR="00EE543D" w:rsidRPr="00EE543D" w:rsidRDefault="00EE543D" w:rsidP="00EE543D">
      <w:r w:rsidRPr="00EE543D">
        <w:t>Revised scenario sets, statistics, scenario picking data, and SERT scenarios for 6/30/25, 3/31/25, and 12/31/24 have been posted to </w:t>
      </w:r>
      <w:hyperlink r:id="rId5" w:tgtFrame="_blank" w:tooltip="https://naic.conning.com/scenariofiles" w:history="1">
        <w:r w:rsidRPr="00EE543D">
          <w:rPr>
            <w:rStyle w:val="Hyperlink"/>
          </w:rPr>
          <w:t>https://naic.conning.com/scenariofiles</w:t>
        </w:r>
      </w:hyperlink>
      <w:r w:rsidRPr="00EE543D">
        <w:t>. At the October 29th meeting of the GOES (E/A) Subgroup, a revised set of parameters for the corporate model was adopted to better reflect Targeting Criteria C1.T regarding steady-state excess bond fund returns (see </w:t>
      </w:r>
      <w:hyperlink r:id="rId6" w:tgtFrame="_blank" w:tooltip="https://urldefense.com/v3/__https://azspcngcms.blob.core.windows.net/sitecoremedia/project/naic/files/field-test-2024---general-documents/updated-targeting-criteria-and-evaluation-statistics-for-goes-field-test-032724.docx__;!!MS5OKI6N3roWhi3ZRg!WTAKmoKThT1jPD1IS4yYmZw8BvElmqcBKrJPcsHxG6v1C_415OoxOL619nbuX9X-5UCjf_sU79gGQWk$" w:history="1">
        <w:r w:rsidRPr="00EE543D">
          <w:rPr>
            <w:rStyle w:val="Hyperlink"/>
          </w:rPr>
          <w:t>Targeting Criteria and Evaluation Statistics</w:t>
        </w:r>
      </w:hyperlink>
      <w:r w:rsidRPr="00EE543D">
        <w:t>). The revised scenarios reflect these latest parameters (consistent with the 9/30 – 11/30 scenario releases).</w:t>
      </w:r>
    </w:p>
    <w:p w14:paraId="25C9E872" w14:textId="5C0AD518" w:rsidR="00EE543D" w:rsidRPr="00EE543D" w:rsidRDefault="00EE543D" w:rsidP="00EE543D"/>
    <w:p w14:paraId="389EBD0A" w14:textId="584C9B17" w:rsidR="00EE543D" w:rsidRPr="00EE543D" w:rsidRDefault="00EE543D" w:rsidP="00EE543D">
      <w:r w:rsidRPr="00EE543D">
        <w:rPr>
          <w:b/>
          <w:bCs/>
        </w:rPr>
        <w:t>Basic Data Set Validation Report Enhancement:</w:t>
      </w:r>
    </w:p>
    <w:p w14:paraId="3CC6F1C3" w14:textId="77777777" w:rsidR="00EE543D" w:rsidRPr="00EE543D" w:rsidRDefault="00EE543D" w:rsidP="00EE543D">
      <w:r w:rsidRPr="00EE543D">
        <w:t>Two new charts have been added to the Validation Report:</w:t>
      </w:r>
    </w:p>
    <w:p w14:paraId="3735AA78" w14:textId="77777777" w:rsidR="00EE543D" w:rsidRPr="00EE543D" w:rsidRDefault="00EE543D" w:rsidP="00EE543D">
      <w:pPr>
        <w:numPr>
          <w:ilvl w:val="0"/>
          <w:numId w:val="1"/>
        </w:numPr>
      </w:pPr>
      <w:r w:rsidRPr="00EE543D">
        <w:t>Average UST Yield Curve Progression</w:t>
      </w:r>
    </w:p>
    <w:p w14:paraId="20D99543" w14:textId="77777777" w:rsidR="00EE543D" w:rsidRPr="00EE543D" w:rsidRDefault="00EE543D" w:rsidP="00EE543D">
      <w:pPr>
        <w:numPr>
          <w:ilvl w:val="0"/>
          <w:numId w:val="1"/>
        </w:numPr>
      </w:pPr>
      <w:r w:rsidRPr="00EE543D">
        <w:t>Risk vs Reward Chart</w:t>
      </w:r>
    </w:p>
    <w:p w14:paraId="563FF2BF" w14:textId="77777777" w:rsidR="00EE543D" w:rsidRPr="00EE543D" w:rsidRDefault="00EE543D" w:rsidP="00EE543D">
      <w:r w:rsidRPr="00EE543D">
        <w:t> </w:t>
      </w:r>
    </w:p>
    <w:p w14:paraId="6E506732" w14:textId="77777777" w:rsidR="00EE543D" w:rsidRPr="00EE543D" w:rsidRDefault="00EE543D" w:rsidP="00EE543D">
      <w:r w:rsidRPr="00EE543D">
        <w:t>These enhancements can be seen in the Validation Report for the 12/31/24 scenarios and will be produced for scenario releases going forward.</w:t>
      </w:r>
    </w:p>
    <w:p w14:paraId="0B4A66B5" w14:textId="77777777" w:rsidR="00CB35F0" w:rsidRDefault="00CB35F0"/>
    <w:sectPr w:rsidR="00CB35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5D5788"/>
    <w:multiLevelType w:val="multilevel"/>
    <w:tmpl w:val="6E704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27581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43D"/>
    <w:rsid w:val="0000554C"/>
    <w:rsid w:val="00CB35F0"/>
    <w:rsid w:val="00CE2CF4"/>
    <w:rsid w:val="00EE5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A5541"/>
  <w15:chartTrackingRefBased/>
  <w15:docId w15:val="{19E9FC4E-8D0C-4A94-85F7-22F9D4BD9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54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4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54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4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4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4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4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4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4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4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4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4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4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4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4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4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4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4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4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5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4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5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4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54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4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54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4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4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43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E543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54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rldefense.com/v3/__https:/azspcngcms.blob.core.windows.net/sitecoremedia/project/naic/files/field-test-2024---general-documents/updated-targeting-criteria-and-evaluation-statistics-for-goes-field-test-032724.docx__;!!MS5OKI6N3roWhi3ZRg!WTAKmoKThT1jPD1IS4yYmZw8BvElmqcBKrJPcsHxG6v1C_415OoxOL619nbuX9X-5UCjf_sU79gGQWk$" TargetMode="External"/><Relationship Id="rId5" Type="http://schemas.openxmlformats.org/officeDocument/2006/relationships/hyperlink" Target="https://naic.conning.com/scenariofil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Finn</dc:creator>
  <cp:keywords/>
  <dc:description/>
  <cp:lastModifiedBy>Daniel Finn</cp:lastModifiedBy>
  <cp:revision>1</cp:revision>
  <dcterms:created xsi:type="dcterms:W3CDTF">2025-12-16T19:56:00Z</dcterms:created>
  <dcterms:modified xsi:type="dcterms:W3CDTF">2025-12-16T19:59:00Z</dcterms:modified>
</cp:coreProperties>
</file>